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Default="00DF4EC2" w:rsidP="00DF4EC2">
      <w:pPr>
        <w:pStyle w:val="Caption"/>
        <w:jc w:val="left"/>
        <w:rPr>
          <w:i w:val="0"/>
          <w:sz w:val="28"/>
          <w:szCs w:val="24"/>
        </w:rPr>
      </w:pPr>
    </w:p>
    <w:p w14:paraId="7D298CAE" w14:textId="77777777" w:rsidR="00DB080C" w:rsidRPr="00DB080C" w:rsidRDefault="00DB080C" w:rsidP="00DB080C"/>
    <w:p w14:paraId="3E06F123" w14:textId="77777777" w:rsidR="00FC3E16" w:rsidRPr="0053583D" w:rsidRDefault="00FC3E16" w:rsidP="00FC3E16">
      <w:pPr>
        <w:pStyle w:val="Caption"/>
        <w:spacing w:line="360" w:lineRule="auto"/>
        <w:jc w:val="right"/>
        <w:rPr>
          <w:i w:val="0"/>
          <w:sz w:val="20"/>
        </w:rPr>
      </w:pPr>
      <w:r w:rsidRPr="0053583D">
        <w:rPr>
          <w:bCs/>
          <w:i w:val="0"/>
          <w:sz w:val="20"/>
          <w:lang w:val="fil"/>
        </w:rPr>
        <w:t xml:space="preserve"># ng Awtorisasyon: </w:t>
      </w:r>
      <w:r w:rsidRPr="0053583D">
        <w:rPr>
          <w:b w:val="0"/>
          <w:i w:val="0"/>
          <w:sz w:val="20"/>
          <w:lang w:val="fil"/>
        </w:rPr>
        <w:fldChar w:fldCharType="begin">
          <w:ffData>
            <w:name w:val="Text1"/>
            <w:enabled/>
            <w:calcOnExit w:val="0"/>
            <w:textInput/>
          </w:ffData>
        </w:fldChar>
      </w:r>
      <w:bookmarkStart w:id="0" w:name="Text1"/>
      <w:r w:rsidRPr="0053583D">
        <w:rPr>
          <w:b w:val="0"/>
          <w:i w:val="0"/>
          <w:sz w:val="20"/>
          <w:lang w:val="fil"/>
        </w:rPr>
        <w:instrText xml:space="preserve"> FORMTEXT </w:instrText>
      </w:r>
      <w:r w:rsidRPr="0053583D">
        <w:rPr>
          <w:b w:val="0"/>
          <w:i w:val="0"/>
          <w:sz w:val="20"/>
          <w:lang w:val="fil"/>
        </w:rPr>
      </w:r>
      <w:r w:rsidRPr="0053583D">
        <w:rPr>
          <w:b w:val="0"/>
          <w:i w:val="0"/>
          <w:sz w:val="20"/>
          <w:lang w:val="fil"/>
        </w:rPr>
        <w:fldChar w:fldCharType="separate"/>
      </w:r>
      <w:r w:rsidRPr="0053583D">
        <w:rPr>
          <w:b w:val="0"/>
          <w:i w:val="0"/>
          <w:noProof/>
          <w:sz w:val="20"/>
          <w:u w:val="single"/>
          <w:lang w:val="fil"/>
        </w:rPr>
        <w:t>     </w:t>
      </w:r>
      <w:r w:rsidRPr="0053583D">
        <w:rPr>
          <w:b w:val="0"/>
          <w:i w:val="0"/>
          <w:sz w:val="20"/>
          <w:lang w:val="fil"/>
        </w:rPr>
        <w:fldChar w:fldCharType="end"/>
      </w:r>
      <w:bookmarkEnd w:id="0"/>
      <w:r w:rsidRPr="0053583D">
        <w:rPr>
          <w:bCs/>
          <w:i w:val="0"/>
          <w:sz w:val="20"/>
          <w:lang w:val="fil"/>
        </w:rPr>
        <w:t xml:space="preserve">______________ # ng Nabigasyon: </w:t>
      </w:r>
      <w:r w:rsidRPr="0053583D">
        <w:rPr>
          <w:b w:val="0"/>
          <w:i w:val="0"/>
          <w:sz w:val="20"/>
          <w:lang w:val="fil"/>
        </w:rPr>
        <w:fldChar w:fldCharType="begin">
          <w:ffData>
            <w:name w:val="Text2"/>
            <w:enabled/>
            <w:calcOnExit w:val="0"/>
            <w:textInput/>
          </w:ffData>
        </w:fldChar>
      </w:r>
      <w:bookmarkStart w:id="1" w:name="Text2"/>
      <w:r w:rsidRPr="0053583D">
        <w:rPr>
          <w:b w:val="0"/>
          <w:i w:val="0"/>
          <w:sz w:val="20"/>
          <w:lang w:val="fil"/>
        </w:rPr>
        <w:instrText xml:space="preserve"> FORMTEXT </w:instrText>
      </w:r>
      <w:r w:rsidRPr="0053583D">
        <w:rPr>
          <w:b w:val="0"/>
          <w:i w:val="0"/>
          <w:sz w:val="20"/>
          <w:lang w:val="fil"/>
        </w:rPr>
      </w:r>
      <w:r w:rsidRPr="0053583D">
        <w:rPr>
          <w:b w:val="0"/>
          <w:i w:val="0"/>
          <w:sz w:val="20"/>
          <w:lang w:val="fil"/>
        </w:rPr>
        <w:fldChar w:fldCharType="separate"/>
      </w:r>
      <w:r w:rsidRPr="0053583D">
        <w:rPr>
          <w:b w:val="0"/>
          <w:i w:val="0"/>
          <w:noProof/>
          <w:sz w:val="20"/>
          <w:u w:val="single"/>
          <w:lang w:val="fil"/>
        </w:rPr>
        <w:t>     </w:t>
      </w:r>
      <w:r w:rsidRPr="0053583D">
        <w:rPr>
          <w:b w:val="0"/>
          <w:i w:val="0"/>
          <w:sz w:val="20"/>
          <w:lang w:val="fil"/>
        </w:rPr>
        <w:fldChar w:fldCharType="end"/>
      </w:r>
      <w:bookmarkEnd w:id="1"/>
      <w:r w:rsidRPr="0053583D">
        <w:rPr>
          <w:bCs/>
          <w:i w:val="0"/>
          <w:sz w:val="20"/>
          <w:lang w:val="fil"/>
        </w:rPr>
        <w:t xml:space="preserve">________________   </w:t>
      </w:r>
    </w:p>
    <w:p w14:paraId="2B5DA45B" w14:textId="2FB4D105" w:rsidR="00CB2A8E" w:rsidRPr="0053583D" w:rsidRDefault="00FC3E16" w:rsidP="00FC3E16">
      <w:pPr>
        <w:pStyle w:val="Caption"/>
        <w:rPr>
          <w:sz w:val="20"/>
        </w:rPr>
      </w:pPr>
      <w:r w:rsidRPr="0053583D">
        <w:rPr>
          <w:bCs/>
          <w:i w:val="0"/>
          <w:sz w:val="28"/>
          <w:szCs w:val="24"/>
          <w:lang w:val="fil"/>
        </w:rPr>
        <w:t xml:space="preserve">Pahintulot sa Nabigasyon sa Kalusugan ng Suso at Cervix </w:t>
      </w:r>
      <w:r w:rsidRPr="0053583D">
        <w:rPr>
          <w:bCs/>
          <w:i w:val="0"/>
          <w:sz w:val="20"/>
          <w:lang w:val="fil"/>
        </w:rPr>
        <w:t xml:space="preserve">     </w:t>
      </w:r>
    </w:p>
    <w:tbl>
      <w:tblPr>
        <w:tblW w:w="10170" w:type="dxa"/>
        <w:tblInd w:w="108" w:type="dxa"/>
        <w:tblLayout w:type="fixed"/>
        <w:tblLook w:val="0000" w:firstRow="0" w:lastRow="0" w:firstColumn="0" w:lastColumn="0" w:noHBand="0" w:noVBand="0"/>
      </w:tblPr>
      <w:tblGrid>
        <w:gridCol w:w="10170"/>
      </w:tblGrid>
      <w:tr w:rsidR="009863CC" w:rsidRPr="0053583D"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53583D" w:rsidRDefault="009863CC">
            <w:pPr>
              <w:jc w:val="center"/>
              <w:rPr>
                <w:sz w:val="22"/>
                <w:szCs w:val="22"/>
              </w:rPr>
            </w:pPr>
            <w:r w:rsidRPr="0053583D">
              <w:rPr>
                <w:b/>
                <w:bCs/>
                <w:sz w:val="22"/>
                <w:szCs w:val="22"/>
                <w:lang w:val="fil"/>
              </w:rPr>
              <w:t>PAGLALARAWAN NG PROGRAMA</w:t>
            </w:r>
          </w:p>
        </w:tc>
      </w:tr>
    </w:tbl>
    <w:p w14:paraId="3F9D6421" w14:textId="668D55A4" w:rsidR="00CB2A8E" w:rsidRPr="0053583D" w:rsidRDefault="009863CC" w:rsidP="00E24103">
      <w:pPr>
        <w:spacing w:before="120" w:after="120" w:line="300" w:lineRule="exact"/>
        <w:rPr>
          <w:sz w:val="21"/>
          <w:szCs w:val="21"/>
          <w:lang w:val="fil"/>
        </w:rPr>
      </w:pPr>
      <w:r w:rsidRPr="0053583D">
        <w:rPr>
          <w:sz w:val="21"/>
          <w:szCs w:val="21"/>
          <w:lang w:val="fil"/>
        </w:rPr>
        <w:t xml:space="preserve">Ang </w:t>
      </w:r>
      <w:r w:rsidRPr="0053583D">
        <w:rPr>
          <w:b/>
          <w:bCs/>
          <w:sz w:val="21"/>
          <w:szCs w:val="21"/>
          <w:lang w:val="fil"/>
        </w:rPr>
        <w:t>Breast and Cervical Health Program (BCCHP, Programa sa Kalusugan ng Suso at Cervix)</w:t>
      </w:r>
      <w:r w:rsidRPr="0053583D">
        <w:rPr>
          <w:sz w:val="21"/>
          <w:szCs w:val="21"/>
          <w:lang w:val="fil"/>
        </w:rPr>
        <w:t xml:space="preserve"> ay isang pinagsama-samang pagsisikap ng mga provider sa kalusugan, ng Department of Health (DOH, Departamento ng Kalusugan) ng Estado ng Washington, at ng Centers for Disease Control ang Prevention (CDC, Mga Sentro para sa Pagkontrol at Pag-iwas sa Sakit) para suportahan ang pag-screen para sa kanser sa suso at cervix. Ang layunin ng pag-screen ay para makita ang kanser sa pinakamaagang yugto nito para maiwasan ito o mas madali itong magamot. Kinikilala ng BCCHP na may mga hangganan sa pagtanggap ng pag-screen sa kanser na hindi na nasasaklaw ng insurance. Maaaring makatulong ang programang BCCHP sa ilang indibidwal na makakuha ng mga pagsusuri sa pag-screen ng kanser sa suso at/o cervix sa pamamagitan ng pagtugon sa mga posibleng hadlang sa pag-screen ng kanser, anuman ang kanilang katayuan sa insurance. </w:t>
      </w:r>
    </w:p>
    <w:tbl>
      <w:tblPr>
        <w:tblW w:w="10260" w:type="dxa"/>
        <w:tblInd w:w="108" w:type="dxa"/>
        <w:tblLayout w:type="fixed"/>
        <w:tblLook w:val="0000" w:firstRow="0" w:lastRow="0" w:firstColumn="0" w:lastColumn="0" w:noHBand="0" w:noVBand="0"/>
      </w:tblPr>
      <w:tblGrid>
        <w:gridCol w:w="10260"/>
      </w:tblGrid>
      <w:tr w:rsidR="004054D5" w:rsidRPr="0053583D"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53583D" w:rsidRDefault="004054D5" w:rsidP="00E24103">
            <w:pPr>
              <w:pStyle w:val="Heading3"/>
              <w:spacing w:line="300" w:lineRule="exact"/>
              <w:rPr>
                <w:sz w:val="22"/>
                <w:szCs w:val="22"/>
              </w:rPr>
            </w:pPr>
            <w:r w:rsidRPr="0053583D">
              <w:rPr>
                <w:bCs/>
                <w:sz w:val="22"/>
                <w:szCs w:val="22"/>
                <w:lang w:val="fil"/>
              </w:rPr>
              <w:t>PAHINTULOT SA PAGSISIWALAT NG IMPORMASYON</w:t>
            </w:r>
          </w:p>
        </w:tc>
      </w:tr>
    </w:tbl>
    <w:p w14:paraId="77F590A3" w14:textId="77777777" w:rsidR="004054D5" w:rsidRPr="0053583D" w:rsidRDefault="004054D5" w:rsidP="00E24103">
      <w:pPr>
        <w:autoSpaceDE w:val="0"/>
        <w:autoSpaceDN w:val="0"/>
        <w:adjustRightInd w:val="0"/>
        <w:spacing w:before="120" w:line="300" w:lineRule="exact"/>
        <w:rPr>
          <w:sz w:val="21"/>
          <w:szCs w:val="21"/>
          <w:lang w:val="fil"/>
        </w:rPr>
      </w:pPr>
      <w:r w:rsidRPr="0053583D">
        <w:rPr>
          <w:sz w:val="21"/>
          <w:szCs w:val="21"/>
          <w:lang w:val="fil"/>
        </w:rPr>
        <w:t>Ibinibigay ko ang aking pahintulot sa sinuman sa at lahat ng aking medikal na provider at provider ng serbisyong pantao, klinika, ospital, plano sa insurance sa kalusugan, at sa BCCHP para magbigay ang mga ito sa isa't isa ng impormasyon tungkol sa aking pangangalagang pangkalusugan at sa mga hadlang sa pagtanggap ng pangangalaga na may kaugnayan sa pagtugon sa mga hadlang na iyon at sa pagkumpleto ng pag-screen para sa kanser. Nauunawaan ko na mawawalan ng bisa ang pahintulot na ito 12 buwan pagkatapos ng petsa kung kailan ko nilagdaan ang form na ito. Dapat kong muling ibigay ang aking pahintulot pagkalipas ng 12 buwan para patuloy akong makatanggap ng mga serbisyo sa nabigasyon.</w:t>
      </w:r>
    </w:p>
    <w:p w14:paraId="22BAC549" w14:textId="7A77F731" w:rsidR="004054D5" w:rsidRPr="0053583D" w:rsidRDefault="00C41C0D" w:rsidP="00E24103">
      <w:pPr>
        <w:autoSpaceDE w:val="0"/>
        <w:autoSpaceDN w:val="0"/>
        <w:adjustRightInd w:val="0"/>
        <w:spacing w:before="120" w:line="300" w:lineRule="exact"/>
        <w:rPr>
          <w:sz w:val="21"/>
          <w:szCs w:val="21"/>
          <w:lang w:val="fil"/>
        </w:rPr>
      </w:pPr>
      <w:r w:rsidRPr="0053583D">
        <w:rPr>
          <w:b/>
          <w:bCs/>
          <w:sz w:val="21"/>
          <w:szCs w:val="21"/>
          <w:lang w:val="fil"/>
        </w:rPr>
        <w:t>Nauunawaan ko na mananatiling kumpidensiyal ang anumang impormasyong isisiwalat sa BCCHP sa buong sukat na pinahihintulutan ng batas.</w:t>
      </w:r>
      <w:r w:rsidRPr="0053583D">
        <w:rPr>
          <w:sz w:val="21"/>
          <w:szCs w:val="21"/>
          <w:lang w:val="fil"/>
        </w:rPr>
        <w:t xml:space="preserve"> Magiging available ang impormasyon sa akin, sa mga empleyadong may kinalaman sa aking mga serbisyo sa BCCHP, sa Health Care Authority (Awtoridad sa Pangangalagang Pangkalusugan) (para sa Breast and Cervical Cancer Treatment Program (BCCTP, Programa sa Paggamot ng Kanser sa Suso at Cervix) kung nalalapat), at sa Department of Health (ang pinagmumulan ng pondo ng BCCHP). Gagamitin ang impormasyon para matugunan ang mga layunin ng BCCHP tulad ng inilarawan sa itaas. Hindi tutukuyin ng mga ilalathalang ulat na magreresulta mula sa BCCHP ang sinumang kliyente ayon sa kanilang pangalan.</w:t>
      </w:r>
    </w:p>
    <w:p w14:paraId="722F55F6" w14:textId="74DFD716" w:rsidR="004054D5" w:rsidRPr="0053583D" w:rsidRDefault="004054D5" w:rsidP="00E24103">
      <w:pPr>
        <w:pStyle w:val="BodyText"/>
        <w:spacing w:before="120" w:line="300" w:lineRule="exact"/>
        <w:jc w:val="left"/>
        <w:rPr>
          <w:sz w:val="21"/>
          <w:szCs w:val="21"/>
          <w:lang w:val="fil"/>
        </w:rPr>
      </w:pPr>
      <w:r w:rsidRPr="0053583D">
        <w:rPr>
          <w:sz w:val="21"/>
          <w:szCs w:val="21"/>
          <w:lang w:val="fil"/>
        </w:rPr>
        <w:t>Nauunawaan ko na boluntaryo ang pagtanggap ng mga serbisyo sa nabigasyon at maaari kong itigil ang pagtanggap ng mga serbisyo at bawiin ang aking pahintulot sa pagsisiwalat ng impormasyon sa anumang oras.</w:t>
      </w:r>
    </w:p>
    <w:p w14:paraId="1D01B368" w14:textId="77777777" w:rsidR="004054D5" w:rsidRPr="0053583D" w:rsidRDefault="00100D9C" w:rsidP="00E24103">
      <w:pPr>
        <w:pStyle w:val="BodyText"/>
        <w:spacing w:before="120" w:line="300" w:lineRule="exact"/>
        <w:jc w:val="left"/>
        <w:rPr>
          <w:sz w:val="21"/>
          <w:szCs w:val="21"/>
          <w:lang w:val="fil"/>
        </w:rPr>
      </w:pPr>
      <w:r w:rsidRPr="0053583D">
        <w:rPr>
          <w:b/>
          <w:bCs/>
          <w:sz w:val="21"/>
          <w:szCs w:val="21"/>
          <w:u w:val="single"/>
          <w:lang w:val="fil"/>
        </w:rPr>
        <w:t>Kung imamali ko ang anumang impormasyong ginamit para matukoy ang pagiging kwalipikado ko, nauunawaan ko na mananagot ako para sa pagsasakdal.</w:t>
      </w:r>
      <w:r w:rsidRPr="0053583D">
        <w:rPr>
          <w:sz w:val="21"/>
          <w:szCs w:val="21"/>
          <w:lang w:val="fil"/>
        </w:rPr>
        <w:t xml:space="preserve"> </w:t>
      </w:r>
    </w:p>
    <w:p w14:paraId="654C6C21" w14:textId="77777777" w:rsidR="00164782" w:rsidRPr="0053583D" w:rsidRDefault="00164782" w:rsidP="00E24103">
      <w:pPr>
        <w:pStyle w:val="BodyText"/>
        <w:spacing w:before="120" w:line="300" w:lineRule="exact"/>
        <w:jc w:val="left"/>
        <w:rPr>
          <w:sz w:val="21"/>
          <w:szCs w:val="21"/>
          <w:lang w:val="fil"/>
        </w:rPr>
      </w:pPr>
    </w:p>
    <w:p w14:paraId="3FDD158A" w14:textId="77777777" w:rsidR="00533D4D" w:rsidRPr="0053583D" w:rsidRDefault="00533D4D" w:rsidP="00E24103">
      <w:pPr>
        <w:spacing w:line="300" w:lineRule="exact"/>
        <w:jc w:val="both"/>
        <w:rPr>
          <w:lang w:val="fil"/>
        </w:rPr>
      </w:pPr>
    </w:p>
    <w:tbl>
      <w:tblPr>
        <w:tblW w:w="0" w:type="auto"/>
        <w:tblLook w:val="01E0" w:firstRow="1" w:lastRow="1" w:firstColumn="1" w:lastColumn="1" w:noHBand="0" w:noVBand="0"/>
      </w:tblPr>
      <w:tblGrid>
        <w:gridCol w:w="3128"/>
        <w:gridCol w:w="1514"/>
        <w:gridCol w:w="1451"/>
        <w:gridCol w:w="2817"/>
        <w:gridCol w:w="1256"/>
      </w:tblGrid>
      <w:tr w:rsidR="009C112C" w:rsidRPr="0053583D" w14:paraId="6A04E91B" w14:textId="77777777" w:rsidTr="00533D4D">
        <w:trPr>
          <w:trHeight w:val="728"/>
        </w:trPr>
        <w:tc>
          <w:tcPr>
            <w:tcW w:w="3168" w:type="dxa"/>
            <w:tcBorders>
              <w:top w:val="single" w:sz="4" w:space="0" w:color="auto"/>
            </w:tcBorders>
          </w:tcPr>
          <w:p w14:paraId="1F902A06" w14:textId="77777777" w:rsidR="009C112C" w:rsidRPr="0053583D" w:rsidRDefault="009C112C" w:rsidP="00E24103">
            <w:pPr>
              <w:tabs>
                <w:tab w:val="right" w:leader="underscore" w:pos="7200"/>
              </w:tabs>
              <w:spacing w:line="300" w:lineRule="exact"/>
              <w:jc w:val="both"/>
            </w:pPr>
            <w:r w:rsidRPr="0053583D">
              <w:rPr>
                <w:lang w:val="fil"/>
              </w:rPr>
              <w:t>Ilagda ang Iyong Pangalan Dito</w:t>
            </w:r>
          </w:p>
        </w:tc>
        <w:tc>
          <w:tcPr>
            <w:tcW w:w="1530" w:type="dxa"/>
            <w:tcBorders>
              <w:top w:val="single" w:sz="4" w:space="0" w:color="auto"/>
            </w:tcBorders>
          </w:tcPr>
          <w:p w14:paraId="78A8E851" w14:textId="77777777" w:rsidR="009C112C" w:rsidRPr="0053583D" w:rsidRDefault="009C112C" w:rsidP="00E24103">
            <w:pPr>
              <w:tabs>
                <w:tab w:val="right" w:leader="underscore" w:pos="7200"/>
              </w:tabs>
              <w:spacing w:line="300" w:lineRule="exact"/>
              <w:jc w:val="both"/>
            </w:pPr>
            <w:r w:rsidRPr="0053583D">
              <w:rPr>
                <w:lang w:val="fil"/>
              </w:rPr>
              <w:t>Petsa</w:t>
            </w:r>
          </w:p>
        </w:tc>
        <w:tc>
          <w:tcPr>
            <w:tcW w:w="1473" w:type="dxa"/>
          </w:tcPr>
          <w:p w14:paraId="02E557DA" w14:textId="77777777" w:rsidR="009C112C" w:rsidRPr="0053583D" w:rsidRDefault="009C112C" w:rsidP="00E24103">
            <w:pPr>
              <w:tabs>
                <w:tab w:val="right" w:leader="underscore" w:pos="7200"/>
              </w:tabs>
              <w:spacing w:line="300" w:lineRule="exact"/>
              <w:jc w:val="both"/>
            </w:pPr>
          </w:p>
        </w:tc>
        <w:tc>
          <w:tcPr>
            <w:tcW w:w="2847" w:type="dxa"/>
            <w:tcBorders>
              <w:top w:val="single" w:sz="4" w:space="0" w:color="auto"/>
            </w:tcBorders>
          </w:tcPr>
          <w:p w14:paraId="3367F361" w14:textId="77777777" w:rsidR="009C112C" w:rsidRPr="0053583D" w:rsidRDefault="009C112C" w:rsidP="00E24103">
            <w:pPr>
              <w:tabs>
                <w:tab w:val="right" w:leader="underscore" w:pos="7200"/>
              </w:tabs>
              <w:spacing w:line="300" w:lineRule="exact"/>
              <w:jc w:val="both"/>
            </w:pPr>
            <w:r w:rsidRPr="0053583D">
              <w:rPr>
                <w:lang w:val="fil"/>
              </w:rPr>
              <w:t>Saksi: Pasilidad sa Kalusugan</w:t>
            </w:r>
          </w:p>
        </w:tc>
        <w:tc>
          <w:tcPr>
            <w:tcW w:w="1267" w:type="dxa"/>
            <w:tcBorders>
              <w:top w:val="single" w:sz="4" w:space="0" w:color="auto"/>
            </w:tcBorders>
          </w:tcPr>
          <w:p w14:paraId="35F09806" w14:textId="77777777" w:rsidR="009C112C" w:rsidRPr="0053583D" w:rsidRDefault="009C112C" w:rsidP="00E24103">
            <w:pPr>
              <w:tabs>
                <w:tab w:val="right" w:leader="underscore" w:pos="7200"/>
              </w:tabs>
              <w:spacing w:line="300" w:lineRule="exact"/>
              <w:jc w:val="both"/>
            </w:pPr>
            <w:r w:rsidRPr="0053583D">
              <w:rPr>
                <w:lang w:val="fil"/>
              </w:rPr>
              <w:t>Petsa</w:t>
            </w:r>
          </w:p>
        </w:tc>
      </w:tr>
      <w:tr w:rsidR="009C112C" w:rsidRPr="0053583D" w14:paraId="394AF200" w14:textId="77777777" w:rsidTr="009E6F22">
        <w:trPr>
          <w:trHeight w:val="497"/>
        </w:trPr>
        <w:tc>
          <w:tcPr>
            <w:tcW w:w="3168" w:type="dxa"/>
            <w:tcBorders>
              <w:top w:val="single" w:sz="4" w:space="0" w:color="auto"/>
            </w:tcBorders>
          </w:tcPr>
          <w:p w14:paraId="596FA339" w14:textId="77777777" w:rsidR="009C112C" w:rsidRPr="0053583D" w:rsidRDefault="009C112C" w:rsidP="00E24103">
            <w:pPr>
              <w:tabs>
                <w:tab w:val="right" w:leader="underscore" w:pos="7200"/>
              </w:tabs>
              <w:spacing w:line="300" w:lineRule="exact"/>
              <w:jc w:val="both"/>
            </w:pPr>
            <w:r w:rsidRPr="0053583D">
              <w:rPr>
                <w:lang w:val="fil"/>
              </w:rPr>
              <w:t>I-print ang Iyong Pangalan Dito</w:t>
            </w:r>
          </w:p>
        </w:tc>
        <w:tc>
          <w:tcPr>
            <w:tcW w:w="1530" w:type="dxa"/>
            <w:tcBorders>
              <w:top w:val="single" w:sz="4" w:space="0" w:color="auto"/>
            </w:tcBorders>
          </w:tcPr>
          <w:p w14:paraId="2AD5A98F" w14:textId="77777777" w:rsidR="009C112C" w:rsidRPr="0053583D" w:rsidRDefault="009C112C" w:rsidP="00E24103">
            <w:pPr>
              <w:tabs>
                <w:tab w:val="right" w:leader="underscore" w:pos="7200"/>
              </w:tabs>
              <w:spacing w:line="300" w:lineRule="exact"/>
              <w:jc w:val="both"/>
            </w:pPr>
          </w:p>
        </w:tc>
        <w:tc>
          <w:tcPr>
            <w:tcW w:w="1473" w:type="dxa"/>
          </w:tcPr>
          <w:p w14:paraId="61D6A358" w14:textId="77777777" w:rsidR="009C112C" w:rsidRPr="0053583D" w:rsidRDefault="009C112C" w:rsidP="00E24103">
            <w:pPr>
              <w:tabs>
                <w:tab w:val="right" w:leader="underscore" w:pos="7200"/>
              </w:tabs>
              <w:spacing w:line="300" w:lineRule="exact"/>
              <w:jc w:val="both"/>
            </w:pPr>
          </w:p>
        </w:tc>
        <w:tc>
          <w:tcPr>
            <w:tcW w:w="2847" w:type="dxa"/>
            <w:tcBorders>
              <w:top w:val="single" w:sz="4" w:space="0" w:color="auto"/>
            </w:tcBorders>
          </w:tcPr>
          <w:p w14:paraId="0245635B" w14:textId="77777777" w:rsidR="009C112C" w:rsidRPr="0053583D" w:rsidRDefault="009C112C" w:rsidP="00E24103">
            <w:pPr>
              <w:tabs>
                <w:tab w:val="right" w:leader="underscore" w:pos="7200"/>
              </w:tabs>
              <w:spacing w:line="300" w:lineRule="exact"/>
              <w:jc w:val="both"/>
            </w:pPr>
            <w:r w:rsidRPr="0053583D">
              <w:rPr>
                <w:lang w:val="fil"/>
              </w:rPr>
              <w:t>Tagasalin (kung gumagamit)</w:t>
            </w:r>
          </w:p>
        </w:tc>
        <w:tc>
          <w:tcPr>
            <w:tcW w:w="1267" w:type="dxa"/>
            <w:tcBorders>
              <w:top w:val="single" w:sz="4" w:space="0" w:color="auto"/>
            </w:tcBorders>
          </w:tcPr>
          <w:p w14:paraId="3B013B41" w14:textId="77777777" w:rsidR="009C112C" w:rsidRPr="0053583D" w:rsidRDefault="009C112C" w:rsidP="00E24103">
            <w:pPr>
              <w:tabs>
                <w:tab w:val="right" w:leader="underscore" w:pos="7200"/>
              </w:tabs>
              <w:spacing w:line="300" w:lineRule="exact"/>
              <w:jc w:val="both"/>
            </w:pPr>
            <w:r w:rsidRPr="0053583D">
              <w:rPr>
                <w:lang w:val="fil"/>
              </w:rPr>
              <w:t>Petsa</w:t>
            </w:r>
          </w:p>
        </w:tc>
      </w:tr>
    </w:tbl>
    <w:p w14:paraId="0B32BC20" w14:textId="77777777" w:rsidR="00A30926" w:rsidRPr="00A30926" w:rsidRDefault="00A30926" w:rsidP="00164782">
      <w:pPr>
        <w:tabs>
          <w:tab w:val="right" w:leader="underscore" w:pos="7200"/>
        </w:tabs>
        <w:jc w:val="both"/>
        <w:rPr>
          <w:color w:val="999999"/>
          <w:sz w:val="18"/>
        </w:rPr>
      </w:pPr>
    </w:p>
    <w:sectPr w:rsidR="00A30926" w:rsidRPr="00A30926"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3BB0" w14:textId="77777777" w:rsidR="00216BD4" w:rsidRDefault="00216BD4">
      <w:r>
        <w:separator/>
      </w:r>
    </w:p>
  </w:endnote>
  <w:endnote w:type="continuationSeparator" w:id="0">
    <w:p w14:paraId="16BB03F7" w14:textId="77777777" w:rsidR="00216BD4" w:rsidRDefault="0021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870391" w:rsidRDefault="00870391" w:rsidP="00870391">
    <w:pPr>
      <w:pStyle w:val="Footer"/>
      <w:jc w:val="center"/>
    </w:pPr>
    <w:r w:rsidRPr="0053583D">
      <w:rPr>
        <w:rFonts w:ascii="Arial" w:hAnsi="Arial" w:cs="Arial"/>
        <w:sz w:val="16"/>
        <w:szCs w:val="16"/>
        <w:lang w:val="fil"/>
      </w:rPr>
      <w:t xml:space="preserve">Para hilingin ang dokumentong ito sa ibang format, tumawag sa 1-800-525-0127. Para sa mga customer na bingi o may kahirapan sa pandinig, mangyaring tumawag sa 711 (Washington Relay) o mag-email sa </w:t>
    </w:r>
    <w:hyperlink r:id="rId1" w:history="1">
      <w:r w:rsidRPr="0053583D">
        <w:rPr>
          <w:rStyle w:val="Hyperlink"/>
          <w:rFonts w:ascii="Arial" w:hAnsi="Arial" w:cs="Arial"/>
          <w:sz w:val="16"/>
          <w:szCs w:val="16"/>
          <w:lang w:val="fil"/>
        </w:rPr>
        <w:t>civil.rights@doh.wa.gov</w:t>
      </w:r>
    </w:hyperlink>
    <w:r w:rsidRPr="0053583D">
      <w:rPr>
        <w:rFonts w:ascii="Arial" w:hAnsi="Arial" w:cs="Arial"/>
        <w:sz w:val="16"/>
        <w:szCs w:val="16"/>
        <w:lang w:val="fil"/>
      </w:rPr>
      <w:t>.</w:t>
    </w:r>
    <w:r>
      <w:rPr>
        <w:rFonts w:ascii="Arial" w:hAnsi="Arial" w:cs="Arial"/>
        <w:sz w:val="16"/>
        <w:szCs w:val="16"/>
        <w:lang w:val="f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E19" w14:textId="77777777" w:rsidR="00216BD4" w:rsidRDefault="00216BD4">
      <w:r>
        <w:separator/>
      </w:r>
    </w:p>
  </w:footnote>
  <w:footnote w:type="continuationSeparator" w:id="0">
    <w:p w14:paraId="61ABC1EA" w14:textId="77777777" w:rsidR="00216BD4" w:rsidRDefault="0021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rPr>
        <w:rFonts w:cs="Arial"/>
        <w:bCs/>
        <w:sz w:val="4"/>
        <w:szCs w:val="4"/>
      </w:rPr>
    </w:pPr>
    <w:r>
      <w:rPr>
        <w:noProof/>
        <w:sz w:val="4"/>
        <w:szCs w:val="4"/>
        <w:lang w:val="fil"/>
      </w:rPr>
      <mc:AlternateContent>
        <mc:Choice Requires="wps">
          <w:drawing>
            <wp:anchor distT="0" distB="0" distL="114300" distR="114300" simplePos="0" relativeHeight="251660800" behindDoc="0" locked="0" layoutInCell="1" allowOverlap="1" wp14:anchorId="001E67E1" wp14:editId="31D6E039">
              <wp:simplePos x="0" y="0"/>
              <wp:positionH relativeFrom="column">
                <wp:posOffset>-285750</wp:posOffset>
              </wp:positionH>
              <wp:positionV relativeFrom="paragraph">
                <wp:posOffset>-131445</wp:posOffset>
              </wp:positionV>
              <wp:extent cx="173736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00050"/>
                      </a:xfrm>
                      <a:prstGeom prst="rect">
                        <a:avLst/>
                      </a:prstGeom>
                      <a:solidFill>
                        <a:srgbClr val="FFFFFF"/>
                      </a:solidFill>
                      <a:ln w="9525">
                        <a:noFill/>
                        <a:miter lim="800000"/>
                        <a:headEnd/>
                        <a:tailEnd/>
                      </a:ln>
                    </wps:spPr>
                    <wps:txbx>
                      <w:txbxContent>
                        <w:p w14:paraId="09CE2D18" w14:textId="77777777" w:rsidR="0053583D" w:rsidRDefault="00DB080C">
                          <w:pPr>
                            <w:rPr>
                              <w:rFonts w:asciiTheme="minorHAnsi" w:hAnsiTheme="minorHAnsi" w:cstheme="minorHAnsi"/>
                              <w:sz w:val="16"/>
                              <w:szCs w:val="16"/>
                              <w:lang w:val="fil"/>
                            </w:rPr>
                          </w:pPr>
                          <w:r w:rsidRPr="0053583D">
                            <w:rPr>
                              <w:rFonts w:asciiTheme="minorHAnsi" w:hAnsiTheme="minorHAnsi" w:cstheme="minorHAnsi"/>
                              <w:sz w:val="16"/>
                              <w:szCs w:val="16"/>
                              <w:lang w:val="fil"/>
                            </w:rPr>
                            <w:t xml:space="preserve">DOH 349-049 </w:t>
                          </w:r>
                          <w:r w:rsidR="00E24103" w:rsidRPr="0053583D">
                            <w:rPr>
                              <w:rFonts w:asciiTheme="minorHAnsi" w:hAnsiTheme="minorHAnsi" w:cs="Calibri"/>
                              <w:sz w:val="16"/>
                              <w:szCs w:val="16"/>
                              <w:cs/>
                              <w:lang w:val="ne" w:bidi="ne"/>
                            </w:rPr>
                            <w:t>October</w:t>
                          </w:r>
                          <w:r w:rsidRPr="0053583D">
                            <w:rPr>
                              <w:rFonts w:asciiTheme="minorHAnsi" w:hAnsiTheme="minorHAnsi" w:cstheme="minorHAnsi"/>
                              <w:sz w:val="16"/>
                              <w:szCs w:val="16"/>
                              <w:lang w:val="fil"/>
                            </w:rPr>
                            <w:t xml:space="preserve"> 2021</w:t>
                          </w:r>
                          <w:r w:rsidR="00E24103" w:rsidRPr="0053583D">
                            <w:rPr>
                              <w:rFonts w:asciiTheme="minorHAnsi" w:hAnsiTheme="minorHAnsi" w:cstheme="minorHAnsi"/>
                              <w:sz w:val="16"/>
                              <w:szCs w:val="16"/>
                              <w:lang w:val="fil"/>
                            </w:rPr>
                            <w:t xml:space="preserve"> </w:t>
                          </w:r>
                        </w:p>
                        <w:p w14:paraId="06212629" w14:textId="55E9EA4B" w:rsidR="00DB080C" w:rsidRPr="0053583D" w:rsidRDefault="00E24103">
                          <w:pPr>
                            <w:rPr>
                              <w:rFonts w:asciiTheme="minorHAnsi" w:hAnsiTheme="minorHAnsi" w:cstheme="minorHAnsi"/>
                              <w:sz w:val="16"/>
                              <w:szCs w:val="16"/>
                              <w:lang w:val="fil"/>
                            </w:rPr>
                          </w:pPr>
                          <w:r w:rsidRPr="0053583D">
                            <w:rPr>
                              <w:rFonts w:asciiTheme="minorHAnsi" w:hAnsiTheme="minorHAnsi" w:cstheme="minorHAnsi"/>
                              <w:sz w:val="16"/>
                              <w:szCs w:val="16"/>
                              <w:lang w:val="fil"/>
                            </w:rPr>
                            <w:t>Tagalog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2.5pt;margin-top:-10.35pt;width:136.8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" stroked="f">
              <v:textbox>
                <w:txbxContent>
                  <w:p w14:paraId="09CE2D18" w14:textId="77777777" w:rsidR="0053583D" w:rsidRDefault="00DB080C">
                    <w:pPr>
                      <w:rPr>
                        <w:rFonts w:asciiTheme="minorHAnsi" w:hAnsiTheme="minorHAnsi" w:cstheme="minorHAnsi"/>
                        <w:sz w:val="16"/>
                        <w:szCs w:val="16"/>
                        <w:lang w:val="fil"/>
                      </w:rPr>
                    </w:pPr>
                    <w:r w:rsidRPr="0053583D">
                      <w:rPr>
                        <w:rFonts w:asciiTheme="minorHAnsi" w:hAnsiTheme="minorHAnsi" w:cstheme="minorHAnsi"/>
                        <w:sz w:val="16"/>
                        <w:szCs w:val="16"/>
                        <w:lang w:val="fil"/>
                      </w:rPr>
                      <w:t xml:space="preserve">DOH 349-049 </w:t>
                    </w:r>
                    <w:r w:rsidR="00E24103" w:rsidRPr="0053583D">
                      <w:rPr>
                        <w:rFonts w:asciiTheme="minorHAnsi" w:hAnsiTheme="minorHAnsi" w:cs="Calibri"/>
                        <w:sz w:val="16"/>
                        <w:szCs w:val="16"/>
                        <w:cs/>
                        <w:lang w:val="ne" w:bidi="ne"/>
                      </w:rPr>
                      <w:t>October</w:t>
                    </w:r>
                    <w:r w:rsidRPr="0053583D">
                      <w:rPr>
                        <w:rFonts w:asciiTheme="minorHAnsi" w:hAnsiTheme="minorHAnsi" w:cstheme="minorHAnsi"/>
                        <w:sz w:val="16"/>
                        <w:szCs w:val="16"/>
                        <w:lang w:val="fil"/>
                      </w:rPr>
                      <w:t xml:space="preserve"> 2021</w:t>
                    </w:r>
                    <w:r w:rsidR="00E24103" w:rsidRPr="0053583D">
                      <w:rPr>
                        <w:rFonts w:asciiTheme="minorHAnsi" w:hAnsiTheme="minorHAnsi" w:cstheme="minorHAnsi"/>
                        <w:sz w:val="16"/>
                        <w:szCs w:val="16"/>
                        <w:lang w:val="fil"/>
                      </w:rPr>
                      <w:t xml:space="preserve"> </w:t>
                    </w:r>
                  </w:p>
                  <w:p w14:paraId="06212629" w14:textId="55E9EA4B" w:rsidR="00DB080C" w:rsidRPr="0053583D" w:rsidRDefault="00E24103">
                    <w:pPr>
                      <w:rPr>
                        <w:rFonts w:asciiTheme="minorHAnsi" w:hAnsiTheme="minorHAnsi" w:cstheme="minorHAnsi"/>
                        <w:sz w:val="16"/>
                        <w:szCs w:val="16"/>
                        <w:lang w:val="fil"/>
                      </w:rPr>
                    </w:pPr>
                    <w:r w:rsidRPr="0053583D">
                      <w:rPr>
                        <w:rFonts w:asciiTheme="minorHAnsi" w:hAnsiTheme="minorHAnsi" w:cstheme="minorHAnsi"/>
                        <w:sz w:val="16"/>
                        <w:szCs w:val="16"/>
                        <w:lang w:val="fil"/>
                      </w:rPr>
                      <w:t>Tagalog</w:t>
                    </w:r>
                  </w:p>
                </w:txbxContent>
              </v:textbox>
            </v:shape>
          </w:pict>
        </mc:Fallback>
      </mc:AlternateContent>
    </w:r>
    <w:r>
      <w:rPr>
        <w:noProof/>
        <w:lang w:val="fil"/>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val="fil"/>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Default="00164782" w:rsidP="00B14360">
                          <w:pPr>
                            <w:jc w:val="center"/>
                          </w:pPr>
                          <w:r>
                            <w:rPr>
                              <w:lang w:val="fil"/>
                            </w:rPr>
                            <w:t>ILAGAY ANG IMPORMASYON NG PANGUNAHING KONTRATISTA DITO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Default="00164782" w:rsidP="00B14360">
                    <w:pPr>
                      <w:jc w:val="center"/>
                    </w:pPr>
                    <w:r>
                      <w:rPr>
                        <w:lang w:val="fil"/>
                      </w:rPr>
                      <w:t xml:space="preserve">ILAGAY </w:t>
                    </w:r>
                    <w:r>
                      <w:rPr>
                        <w:lang w:val="fil"/>
                      </w:rPr>
                      <w:t>ANG IMPORMASYON NG PANGUNAHING KONTRATISTA DITO</w:t>
                    </w:r>
                  </w:p>
                </w:txbxContent>
              </v:textbox>
            </v:shape>
          </w:pict>
        </mc:Fallback>
      </mc:AlternateContent>
    </w:r>
    <w:r>
      <w:rPr>
        <w:noProof/>
        <w:lang w:val="fil"/>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83D"/>
    <w:rsid w:val="00535C2B"/>
    <w:rsid w:val="00543973"/>
    <w:rsid w:val="00554884"/>
    <w:rsid w:val="00580053"/>
    <w:rsid w:val="0059152D"/>
    <w:rsid w:val="005A246F"/>
    <w:rsid w:val="005C09F1"/>
    <w:rsid w:val="005C1BCA"/>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75FAB"/>
    <w:rsid w:val="00C822B8"/>
    <w:rsid w:val="00CA0200"/>
    <w:rsid w:val="00CA198E"/>
    <w:rsid w:val="00CB2A8E"/>
    <w:rsid w:val="00CE566F"/>
    <w:rsid w:val="00CF0D7B"/>
    <w:rsid w:val="00CF4E70"/>
    <w:rsid w:val="00D136AC"/>
    <w:rsid w:val="00D4211F"/>
    <w:rsid w:val="00DB080C"/>
    <w:rsid w:val="00DD3B47"/>
    <w:rsid w:val="00DD46F2"/>
    <w:rsid w:val="00DD7EEC"/>
    <w:rsid w:val="00DF2407"/>
    <w:rsid w:val="00DF4EC2"/>
    <w:rsid w:val="00DF64B8"/>
    <w:rsid w:val="00E24103"/>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2.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3.xml><?xml version="1.0" encoding="utf-8"?>
<ds:datastoreItem xmlns:ds="http://schemas.openxmlformats.org/officeDocument/2006/customXml" ds:itemID="{0CCA27A6-2673-4141-A657-330F612A128B}">
  <ds:schemaRefs>
    <ds:schemaRef ds:uri="http://schemas.microsoft.com/office/2006/metadata/properties"/>
    <ds:schemaRef ds:uri="ad0e4f31-a642-48b4-aa0c-e2092225da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2594</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2021-10-26T16:38:00Z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